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So you’ve decided you’re ready to jump on board with the Y movement? Wonderful! Welcome to the most fun, most rewarding way to use your super-limited free time! Here are some simple steps to get the program off the ground.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1.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Talk to your Principal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make sure he or she is aware of the program and supportive- if you need any help getting your administration on your team, ask your Regional Director for help- this is why we’re here!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2.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Recruit some members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There are lots of ways to approach recruitment, but here are the ones we see most often: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4"/>
        </w:rPr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Cherry Pick- wrangle a few students you know well and trust to pilot the program.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4"/>
        </w:rPr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Fuse with an existing group- Do you have a student council, class officers, or an existing service or politically focused club? Why not use the Student Y model to engage their leadership skills and launch a passion for service!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4"/>
        </w:rPr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In School Presentations- your Regional Director is happy to come to your school and do a circuit- we can catch everyone during a class every student is required to take, speak to a specific set of classes (Social Studies Classes, Foreign Language, etc.), or present to the whole school, assembly style.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rFonts w:cs="Verdana" w:hAnsi="Verdana" w:eastAsia="Verdana" w:ascii="Verdana"/>
          <w:sz w:val="24"/>
        </w:rPr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Hold an interest meeting- spread the word via posters, flyers, and word of mouth- show a promo video on morning announcements, if possible- and invite your Regional Director to speak to all interested students in a meeting before or after school.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3.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Set goals for your chapter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do you want to attend KYA and/or KUNA? Do lots of service? Launch a large-scale voter registration drive? Support the athletic department? You get to decide what Student Y will look like at your school, so sit down with your founders and decide who you want to be!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4.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Elect officers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KY YMCA recommends that you elect a President, a Secretary, a Treasurer, a Service Chair, and a Public Relations Chair, but you are free to combine the duties that fall under those positions or create new ones to suit your needs and your students.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5.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Affiliate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fill out the Affiliation Form and submit that, along with the $75 charter fee, to make your status official.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6.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Do a service project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knock out a simple one early in the year to get the momentum going! Don’t forget to fill out the Service Report Form to ensure you get the credit you deserve!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7.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Get ready for KYA/KUNA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- refer to the KYA or KUNA how to guide to see how to get started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8. </w:t>
      </w: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Complete the Chapter Monthly Report Form</w:t>
      </w:r>
      <w:r w:rsidRPr="00000000" w:rsidR="00000000" w:rsidDel="00000000">
        <w:rPr>
          <w:rFonts w:cs="Verdana" w:hAnsi="Verdana" w:eastAsia="Verdana" w:ascii="Verdana"/>
          <w:sz w:val="24"/>
          <w:rtl w:val="0"/>
        </w:rPr>
        <w:t xml:space="preserve"> by the end of each month and start racking up some points!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Fonts w:cs="Verdana" w:hAnsi="Verdana" w:eastAsia="Verdana" w:ascii="Verdana"/>
          <w:b w:val="1"/>
          <w:sz w:val="24"/>
          <w:rtl w:val="0"/>
        </w:rPr>
        <w:t xml:space="preserve">CONGRATULATIONS! You’re a student Y! Go forth and change the world!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Start a Student Y.docx</dc:title>
</cp:coreProperties>
</file>